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C09" w:rsidRDefault="00AB5C09" w:rsidP="00AB5C09">
      <w:pPr>
        <w:pStyle w:val="NormalnyWeb"/>
        <w:shd w:val="clear" w:color="auto" w:fill="E7E6E6" w:themeFill="background2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MEDIACJE RODZINNE Z ELEMENTAMI POMOCY PSYCHOLOGICZNEJ DLA RODZINY</w:t>
      </w:r>
    </w:p>
    <w:p w:rsidR="00AB5C09" w:rsidRDefault="00AB5C09" w:rsidP="00AB5C09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</w:p>
    <w:p w:rsidR="00AB5C09" w:rsidRPr="00AB5C09" w:rsidRDefault="00AB5C09" w:rsidP="00AB5C09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Ilość godzin:</w:t>
      </w:r>
      <w:r>
        <w:rPr>
          <w:rFonts w:ascii="Tahoma" w:hAnsi="Tahoma" w:cs="Tahoma"/>
          <w:color w:val="000000"/>
          <w:sz w:val="20"/>
          <w:szCs w:val="20"/>
        </w:rPr>
        <w:t> 280</w:t>
      </w:r>
      <w:bookmarkStart w:id="0" w:name="_GoBack"/>
      <w:bookmarkEnd w:id="0"/>
    </w:p>
    <w:p w:rsidR="00AB5C09" w:rsidRDefault="00AB5C09" w:rsidP="00AB5C09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Cel studiów:</w:t>
      </w:r>
    </w:p>
    <w:p w:rsidR="00AB5C09" w:rsidRDefault="00AB5C09" w:rsidP="00AB5C09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Studia podyplomowe łączą dwie specjalności: mediacje rodzinne oraz pomoc psychologiczną w pracy z rodzinami. Wiedza psychologiczna z zakresu funkcjonowania rodziny łączy się z umiejętnościami praktycznymi, które uczestnicy będą mogli wykorzystać w pracy z rodziną, zwłaszcza w sytuacjach trudnych.</w:t>
      </w:r>
    </w:p>
    <w:p w:rsidR="00AB5C09" w:rsidRDefault="00AB5C09" w:rsidP="00AB5C09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Studia dają możliwość nabycia kompetencji mediacyjnych oraz rozwoju warsztatu pracy z rodziną. Celem studiów jest kształcenie w zakresie obu tych specjalności przydatnych zarówno w poszukiwaniu konstruktywnych rozwiązań konfliktów pomiędzy rodzicami, pomocy w wypracowaniu porozumienia, które ma na celu ochronę więzi rodzinnych – przede wszystkim w drodze mediacji sądowych i pozasądowych, jak i udzielania pomocy rodzicom w odniesieniu do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zachowań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problemowych dzieci.</w:t>
      </w:r>
    </w:p>
    <w:p w:rsidR="00AB5C09" w:rsidRDefault="00AB5C09" w:rsidP="00AB5C09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Ramowy program:</w:t>
      </w:r>
    </w:p>
    <w:p w:rsidR="00AB5C09" w:rsidRDefault="00AB5C09" w:rsidP="00AB5C09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Przedmioty realizowane w ramach studiów podyplomowych zostały podzielone na 3 bloki:</w:t>
      </w:r>
    </w:p>
    <w:p w:rsidR="00AB5C09" w:rsidRDefault="00AB5C09" w:rsidP="00AB5C09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I. Przedmioty ogólne:</w:t>
      </w:r>
    </w:p>
    <w:p w:rsidR="00AB5C09" w:rsidRDefault="00AB5C09" w:rsidP="00AB5C09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Psychologia małżeństwa i rodziny</w:t>
      </w:r>
      <w:r>
        <w:rPr>
          <w:rFonts w:ascii="Tahoma" w:hAnsi="Tahoma" w:cs="Tahoma"/>
          <w:color w:val="000000"/>
          <w:sz w:val="20"/>
          <w:szCs w:val="20"/>
        </w:rPr>
        <w:br/>
        <w:t>Rodzina w ujęciu systemowym</w:t>
      </w:r>
      <w:r>
        <w:rPr>
          <w:rFonts w:ascii="Tahoma" w:hAnsi="Tahoma" w:cs="Tahoma"/>
          <w:color w:val="000000"/>
          <w:sz w:val="20"/>
          <w:szCs w:val="20"/>
        </w:rPr>
        <w:br/>
        <w:t>Przemoc w rodzinie i interwencja kryzysowa</w:t>
      </w:r>
    </w:p>
    <w:p w:rsidR="00AB5C09" w:rsidRDefault="00AB5C09" w:rsidP="00AB5C09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II. Mediacje rodzinne:</w:t>
      </w:r>
    </w:p>
    <w:p w:rsidR="00AB5C09" w:rsidRDefault="00AB5C09" w:rsidP="00AB5C09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Podstawy kierowania procesem mediacji rodzinnych</w:t>
      </w:r>
      <w:r>
        <w:rPr>
          <w:rFonts w:ascii="Tahoma" w:hAnsi="Tahoma" w:cs="Tahoma"/>
          <w:color w:val="000000"/>
          <w:sz w:val="20"/>
          <w:szCs w:val="20"/>
        </w:rPr>
        <w:br/>
        <w:t>Zaawansowane strategie pracy mediatora rodzinnego</w:t>
      </w:r>
      <w:r>
        <w:rPr>
          <w:rFonts w:ascii="Tahoma" w:hAnsi="Tahoma" w:cs="Tahoma"/>
          <w:color w:val="000000"/>
          <w:sz w:val="20"/>
          <w:szCs w:val="20"/>
        </w:rPr>
        <w:br/>
        <w:t>Mediacje rodzinne w konfliktach rozwodowych i porozwodowych</w:t>
      </w:r>
      <w:r>
        <w:rPr>
          <w:rFonts w:ascii="Tahoma" w:hAnsi="Tahoma" w:cs="Tahoma"/>
          <w:color w:val="000000"/>
          <w:sz w:val="20"/>
          <w:szCs w:val="20"/>
        </w:rPr>
        <w:br/>
        <w:t>Zastosowanie mediacji w konfliktach międzypokoleniowych</w:t>
      </w:r>
      <w:r>
        <w:rPr>
          <w:rFonts w:ascii="Tahoma" w:hAnsi="Tahoma" w:cs="Tahoma"/>
          <w:color w:val="000000"/>
          <w:sz w:val="20"/>
          <w:szCs w:val="20"/>
        </w:rPr>
        <w:br/>
        <w:t>Mediacje rodzinne w praktyce</w:t>
      </w:r>
      <w:r>
        <w:rPr>
          <w:rFonts w:ascii="Tahoma" w:hAnsi="Tahoma" w:cs="Tahoma"/>
          <w:color w:val="000000"/>
          <w:sz w:val="20"/>
          <w:szCs w:val="20"/>
        </w:rPr>
        <w:br/>
        <w:t>Elementy prawa rodzinnego i opiekuńczego w kontekście mediacji rodzinnych</w:t>
      </w:r>
      <w:r>
        <w:rPr>
          <w:rFonts w:ascii="Tahoma" w:hAnsi="Tahoma" w:cs="Tahoma"/>
          <w:color w:val="000000"/>
          <w:sz w:val="20"/>
          <w:szCs w:val="20"/>
        </w:rPr>
        <w:br/>
        <w:t>Emocje i stres w czasie negocjacji/mediacji</w:t>
      </w:r>
    </w:p>
    <w:p w:rsidR="00AB5C09" w:rsidRDefault="00AB5C09" w:rsidP="00AB5C09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III. Podstawy pomocy psychologicznej dla rodziny:</w:t>
      </w:r>
    </w:p>
    <w:p w:rsidR="00AB5C09" w:rsidRDefault="00AB5C09" w:rsidP="00AB5C09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Podstawy pomocy psychologicznej w pracy z rodzicami</w:t>
      </w:r>
      <w:r>
        <w:rPr>
          <w:rFonts w:ascii="Tahoma" w:hAnsi="Tahoma" w:cs="Tahoma"/>
          <w:color w:val="000000"/>
          <w:sz w:val="20"/>
          <w:szCs w:val="20"/>
        </w:rPr>
        <w:br/>
        <w:t>Pomoc psychologiczna rodzinie w wybranych problemach dzieci i młodzieży</w:t>
      </w:r>
      <w:r>
        <w:rPr>
          <w:rFonts w:ascii="Tahoma" w:hAnsi="Tahoma" w:cs="Tahoma"/>
          <w:color w:val="000000"/>
          <w:sz w:val="20"/>
          <w:szCs w:val="20"/>
        </w:rPr>
        <w:br/>
        <w:t>Warsztaty umiejętności dla rodziców i prowadzenia grupy wsparcia</w:t>
      </w:r>
      <w:r>
        <w:rPr>
          <w:rFonts w:ascii="Tahoma" w:hAnsi="Tahoma" w:cs="Tahoma"/>
          <w:color w:val="000000"/>
          <w:sz w:val="20"/>
          <w:szCs w:val="20"/>
        </w:rPr>
        <w:br/>
        <w:t>Problemy rodziców i pomoc psychologiczna w praktyce</w:t>
      </w:r>
      <w:r>
        <w:rPr>
          <w:rFonts w:ascii="Tahoma" w:hAnsi="Tahoma" w:cs="Tahoma"/>
          <w:color w:val="000000"/>
          <w:sz w:val="20"/>
          <w:szCs w:val="20"/>
        </w:rPr>
        <w:br/>
        <w:t>Etyczne aspekty pracy psychologa</w:t>
      </w:r>
      <w:r>
        <w:rPr>
          <w:rFonts w:ascii="Tahoma" w:hAnsi="Tahoma" w:cs="Tahoma"/>
          <w:color w:val="000000"/>
          <w:sz w:val="20"/>
          <w:szCs w:val="20"/>
        </w:rPr>
        <w:br/>
        <w:t>Kompetencje psychologiczne mediatora - podstawy komunikacji interpersonalnej</w:t>
      </w:r>
    </w:p>
    <w:p w:rsidR="00AB5C09" w:rsidRDefault="00AB5C09" w:rsidP="00AB5C09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Forma zaliczenia:</w:t>
      </w:r>
    </w:p>
    <w:p w:rsidR="00AB5C09" w:rsidRDefault="00AB5C09" w:rsidP="00AB5C09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minimum 80% obecności na zajęciach,</w:t>
      </w:r>
      <w:r>
        <w:rPr>
          <w:rFonts w:ascii="Tahoma" w:hAnsi="Tahoma" w:cs="Tahoma"/>
          <w:color w:val="000000"/>
          <w:sz w:val="20"/>
          <w:szCs w:val="20"/>
        </w:rPr>
        <w:br/>
        <w:t>zaliczenie poszczególnych zajęć w ramach studiów</w:t>
      </w:r>
      <w:r>
        <w:rPr>
          <w:rFonts w:ascii="Tahoma" w:hAnsi="Tahoma" w:cs="Tahoma"/>
          <w:color w:val="000000"/>
          <w:sz w:val="20"/>
          <w:szCs w:val="20"/>
        </w:rPr>
        <w:br/>
        <w:t>zdanie z wynikiem pozytywnym egzaminu końcowego z wybranych elementów teoretycznych</w:t>
      </w:r>
    </w:p>
    <w:p w:rsidR="00BC1E9C" w:rsidRDefault="00BC1E9C"/>
    <w:sectPr w:rsidR="00BC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B3"/>
    <w:rsid w:val="00AB5C09"/>
    <w:rsid w:val="00B051B3"/>
    <w:rsid w:val="00B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2AA4C-2041-4A5D-AEC8-C0DA8877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B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B5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2023-02-22T11:38:00Z</dcterms:created>
  <dcterms:modified xsi:type="dcterms:W3CDTF">2023-02-22T11:39:00Z</dcterms:modified>
</cp:coreProperties>
</file>